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9D1" w:rsidRPr="00DB6EA4" w:rsidRDefault="00A94C94" w:rsidP="001C6AAD">
      <w:pPr>
        <w:autoSpaceDE w:val="0"/>
        <w:autoSpaceDN w:val="0"/>
        <w:adjustRightInd w:val="0"/>
        <w:spacing w:line="420" w:lineRule="atLeast"/>
        <w:ind w:firstLineChars="300" w:firstLine="1080"/>
        <w:rPr>
          <w:rFonts w:ascii="Century" w:hAnsi="ＭＳ 明朝" w:cs="Arial"/>
          <w:color w:val="000000"/>
        </w:rPr>
      </w:pPr>
      <w:r w:rsidRPr="00A2701B">
        <w:rPr>
          <w:rFonts w:ascii="HGS創英角ｺﾞｼｯｸUB" w:eastAsia="HGS創英角ｺﾞｼｯｸUB" w:hAnsi="HGS創英角ｺﾞｼｯｸUB" w:hint="eastAsia"/>
          <w:noProof/>
          <w:sz w:val="36"/>
          <w:szCs w:val="28"/>
        </w:rPr>
        <mc:AlternateContent>
          <mc:Choice Requires="wps">
            <w:drawing>
              <wp:anchor distT="0" distB="0" distL="114300" distR="114300" simplePos="0" relativeHeight="251661312" behindDoc="0" locked="0" layoutInCell="1" allowOverlap="1" wp14:anchorId="419E4EED" wp14:editId="7146AA45">
                <wp:simplePos x="0" y="0"/>
                <wp:positionH relativeFrom="margin">
                  <wp:posOffset>4657725</wp:posOffset>
                </wp:positionH>
                <wp:positionV relativeFrom="paragraph">
                  <wp:posOffset>-381635</wp:posOffset>
                </wp:positionV>
                <wp:extent cx="1152000" cy="360000"/>
                <wp:effectExtent l="0" t="0" r="10160" b="21590"/>
                <wp:wrapNone/>
                <wp:docPr id="23" name="テキスト ボックス 23"/>
                <wp:cNvGraphicFramePr/>
                <a:graphic xmlns:a="http://schemas.openxmlformats.org/drawingml/2006/main">
                  <a:graphicData uri="http://schemas.microsoft.com/office/word/2010/wordprocessingShape">
                    <wps:wsp>
                      <wps:cNvSpPr txBox="1"/>
                      <wps:spPr>
                        <a:xfrm>
                          <a:off x="0" y="0"/>
                          <a:ext cx="1152000" cy="360000"/>
                        </a:xfrm>
                        <a:prstGeom prst="rect">
                          <a:avLst/>
                        </a:prstGeom>
                        <a:solidFill>
                          <a:schemeClr val="lt1"/>
                        </a:solidFill>
                        <a:ln w="6350">
                          <a:solidFill>
                            <a:prstClr val="black"/>
                          </a:solidFill>
                        </a:ln>
                      </wps:spPr>
                      <wps:txbx>
                        <w:txbxContent>
                          <w:p w:rsidR="00A94C94" w:rsidRPr="00ED19E0" w:rsidRDefault="00A94C94" w:rsidP="00A94C94">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参考</w:t>
                            </w:r>
                            <w:r w:rsidRPr="00ED19E0">
                              <w:rPr>
                                <w:rFonts w:ascii="ＭＳ ゴシック" w:eastAsia="ＭＳ ゴシック" w:hAnsi="ＭＳ ゴシック" w:hint="eastAsia"/>
                                <w:sz w:val="28"/>
                              </w:rPr>
                              <w:t>資料</w:t>
                            </w:r>
                            <w:r>
                              <w:rPr>
                                <w:rFonts w:ascii="ＭＳ ゴシック" w:eastAsia="ＭＳ ゴシック" w:hAnsi="ＭＳ ゴシック"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E4EED" id="_x0000_t202" coordsize="21600,21600" o:spt="202" path="m,l,21600r21600,l21600,xe">
                <v:stroke joinstyle="miter"/>
                <v:path gradientshapeok="t" o:connecttype="rect"/>
              </v:shapetype>
              <v:shape id="テキスト ボックス 23" o:spid="_x0000_s1026" type="#_x0000_t202" style="position:absolute;left:0;text-align:left;margin-left:366.75pt;margin-top:-30.05pt;width:90.7pt;height:2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" fillcolor="white [3201]" strokeweight=".5pt">
                <v:textbox>
                  <w:txbxContent>
                    <w:p w:rsidR="00A94C94" w:rsidRPr="00ED19E0" w:rsidRDefault="00A94C94" w:rsidP="00A94C94">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参考</w:t>
                      </w:r>
                      <w:r w:rsidRPr="00ED19E0">
                        <w:rPr>
                          <w:rFonts w:ascii="ＭＳ ゴシック" w:eastAsia="ＭＳ ゴシック" w:hAnsi="ＭＳ ゴシック" w:hint="eastAsia"/>
                          <w:sz w:val="28"/>
                        </w:rPr>
                        <w:t>資料</w:t>
                      </w:r>
                      <w:r>
                        <w:rPr>
                          <w:rFonts w:ascii="ＭＳ ゴシック" w:eastAsia="ＭＳ ゴシック" w:hAnsi="ＭＳ ゴシック" w:hint="eastAsia"/>
                          <w:sz w:val="28"/>
                        </w:rPr>
                        <w:t>１</w:t>
                      </w:r>
                    </w:p>
                  </w:txbxContent>
                </v:textbox>
                <w10:wrap anchorx="margin"/>
              </v:shape>
            </w:pict>
          </mc:Fallback>
        </mc:AlternateContent>
      </w:r>
      <w:r w:rsidR="006D3640">
        <w:rPr>
          <w:rFonts w:ascii="Century" w:hAnsi="ＭＳ 明朝" w:cs="Arial" w:hint="eastAsia"/>
          <w:color w:val="000000"/>
        </w:rPr>
        <w:t>宮代町空家</w:t>
      </w:r>
      <w:r w:rsidR="00E5021A">
        <w:rPr>
          <w:rFonts w:ascii="Century" w:hAnsi="ＭＳ 明朝" w:cs="Arial" w:hint="eastAsia"/>
          <w:color w:val="000000"/>
        </w:rPr>
        <w:t>等</w:t>
      </w:r>
      <w:r w:rsidR="006D3640">
        <w:rPr>
          <w:rFonts w:ascii="Century" w:hAnsi="ＭＳ 明朝" w:cs="Arial" w:hint="eastAsia"/>
          <w:color w:val="000000"/>
        </w:rPr>
        <w:t>対策協議会条例</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（設置）</w:t>
      </w:r>
      <w:bookmarkStart w:id="0" w:name="_GoBack"/>
      <w:bookmarkEnd w:id="0"/>
    </w:p>
    <w:p w:rsidR="006329D1" w:rsidRPr="00DB6EA4" w:rsidRDefault="005153C3" w:rsidP="00A62E85">
      <w:pPr>
        <w:kinsoku w:val="0"/>
        <w:autoSpaceDE w:val="0"/>
        <w:autoSpaceDN w:val="0"/>
        <w:adjustRightInd w:val="0"/>
        <w:spacing w:line="420" w:lineRule="atLeast"/>
        <w:ind w:left="240" w:hangingChars="100" w:hanging="240"/>
        <w:jc w:val="both"/>
        <w:rPr>
          <w:rFonts w:ascii="Century" w:hAnsi="ＭＳ 明朝" w:cs="Arial"/>
          <w:color w:val="000000"/>
        </w:rPr>
      </w:pPr>
      <w:r w:rsidRPr="00DB6EA4">
        <w:rPr>
          <w:rFonts w:ascii="Century" w:hAnsi="ＭＳ 明朝" w:cs="Arial" w:hint="eastAsia"/>
          <w:color w:val="000000"/>
        </w:rPr>
        <w:t xml:space="preserve">第１条　</w:t>
      </w:r>
      <w:r w:rsidRPr="00376063">
        <w:rPr>
          <w:rFonts w:ascii="Century" w:hAnsi="ＭＳ 明朝" w:cs="Arial" w:hint="eastAsia"/>
          <w:color w:val="000000"/>
          <w:spacing w:val="4"/>
        </w:rPr>
        <w:t>空家等対策の推進に関する特別措置法（平成</w:t>
      </w:r>
      <w:r w:rsidR="006B6E21" w:rsidRPr="00376063">
        <w:rPr>
          <w:rFonts w:ascii="Century" w:hAnsi="ＭＳ 明朝" w:cs="Arial" w:hint="eastAsia"/>
          <w:color w:val="000000"/>
          <w:spacing w:val="4"/>
        </w:rPr>
        <w:t>２６</w:t>
      </w:r>
      <w:r w:rsidRPr="00376063">
        <w:rPr>
          <w:rFonts w:ascii="Century" w:hAnsi="ＭＳ 明朝" w:cs="Arial" w:hint="eastAsia"/>
          <w:color w:val="000000"/>
          <w:spacing w:val="4"/>
        </w:rPr>
        <w:t>年法律第</w:t>
      </w:r>
      <w:r w:rsidR="006B6E21" w:rsidRPr="00376063">
        <w:rPr>
          <w:rFonts w:ascii="Century" w:hAnsi="ＭＳ 明朝" w:cs="Arial" w:hint="eastAsia"/>
          <w:color w:val="000000"/>
          <w:spacing w:val="4"/>
        </w:rPr>
        <w:t>１２７</w:t>
      </w:r>
      <w:r w:rsidRPr="00376063">
        <w:rPr>
          <w:rFonts w:ascii="Century" w:hAnsi="ＭＳ 明朝" w:cs="Arial" w:hint="eastAsia"/>
          <w:color w:val="000000"/>
          <w:spacing w:val="4"/>
        </w:rPr>
        <w:t>号。以下「法」という。）第７条第１項の規定に基づき、</w:t>
      </w:r>
      <w:r w:rsidR="006D3640" w:rsidRPr="00376063">
        <w:rPr>
          <w:rFonts w:ascii="Century" w:hAnsi="ＭＳ 明朝" w:cs="Arial" w:hint="eastAsia"/>
          <w:color w:val="000000"/>
          <w:spacing w:val="4"/>
        </w:rPr>
        <w:t>宮代町</w:t>
      </w:r>
      <w:r w:rsidRPr="00376063">
        <w:rPr>
          <w:rFonts w:ascii="Century" w:hAnsi="ＭＳ 明朝" w:cs="Arial" w:hint="eastAsia"/>
          <w:color w:val="000000"/>
          <w:spacing w:val="4"/>
        </w:rPr>
        <w:t>空家等対策協議会（以下</w:t>
      </w:r>
      <w:r w:rsidRPr="00DB6EA4">
        <w:rPr>
          <w:rFonts w:ascii="Century" w:hAnsi="ＭＳ 明朝" w:cs="Arial" w:hint="eastAsia"/>
          <w:color w:val="000000"/>
        </w:rPr>
        <w:t>「協議会」という。）を置く。</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（所掌事務）</w:t>
      </w:r>
    </w:p>
    <w:p w:rsidR="006329D1" w:rsidRPr="00DB6EA4" w:rsidRDefault="005153C3" w:rsidP="001C6AAD">
      <w:pPr>
        <w:autoSpaceDE w:val="0"/>
        <w:autoSpaceDN w:val="0"/>
        <w:adjustRightInd w:val="0"/>
        <w:spacing w:line="420" w:lineRule="atLeast"/>
        <w:rPr>
          <w:rFonts w:ascii="Century" w:hAnsi="ＭＳ 明朝" w:cs="Arial"/>
          <w:color w:val="000000"/>
        </w:rPr>
      </w:pPr>
      <w:r w:rsidRPr="00DB6EA4">
        <w:rPr>
          <w:rFonts w:ascii="Century" w:hAnsi="ＭＳ 明朝" w:cs="Arial" w:hint="eastAsia"/>
          <w:color w:val="000000"/>
        </w:rPr>
        <w:t>第２条　協議会は、次に掲げる事項を所掌する。</w:t>
      </w:r>
    </w:p>
    <w:p w:rsidR="006329D1" w:rsidRPr="006D3640" w:rsidRDefault="006D3640" w:rsidP="0062185E">
      <w:pPr>
        <w:autoSpaceDE w:val="0"/>
        <w:autoSpaceDN w:val="0"/>
        <w:adjustRightInd w:val="0"/>
        <w:spacing w:line="420" w:lineRule="atLeast"/>
        <w:ind w:left="480" w:hangingChars="200" w:hanging="480"/>
        <w:jc w:val="both"/>
        <w:rPr>
          <w:rFonts w:ascii="Century" w:hAnsi="ＭＳ 明朝" w:cs="Arial"/>
          <w:color w:val="000000"/>
        </w:rPr>
      </w:pPr>
      <w:r>
        <w:rPr>
          <w:rFonts w:ascii="Century" w:hAnsi="ＭＳ 明朝" w:cs="Arial" w:hint="eastAsia"/>
          <w:color w:val="000000"/>
        </w:rPr>
        <w:t>（１）</w:t>
      </w:r>
      <w:r w:rsidR="005153C3" w:rsidRPr="006D3640">
        <w:rPr>
          <w:rFonts w:ascii="Century" w:hAnsi="ＭＳ 明朝" w:cs="Arial" w:hint="eastAsia"/>
          <w:color w:val="000000"/>
        </w:rPr>
        <w:t>法第６条第１項に規定する空家等対策計画の作成及び変更並びに実施に関する事項</w:t>
      </w:r>
    </w:p>
    <w:p w:rsidR="006329D1" w:rsidRPr="00DB6EA4" w:rsidRDefault="006D3640" w:rsidP="0062185E">
      <w:pPr>
        <w:autoSpaceDE w:val="0"/>
        <w:autoSpaceDN w:val="0"/>
        <w:adjustRightInd w:val="0"/>
        <w:spacing w:line="420" w:lineRule="atLeast"/>
        <w:ind w:left="480" w:hangingChars="200" w:hanging="480"/>
        <w:jc w:val="both"/>
        <w:rPr>
          <w:rFonts w:ascii="Century" w:hAnsi="ＭＳ 明朝" w:cs="Arial"/>
          <w:color w:val="000000"/>
        </w:rPr>
      </w:pPr>
      <w:r>
        <w:rPr>
          <w:rFonts w:ascii="Century" w:hAnsi="ＭＳ 明朝" w:cs="Arial" w:hint="eastAsia"/>
          <w:color w:val="000000"/>
        </w:rPr>
        <w:t>（２）</w:t>
      </w:r>
      <w:r w:rsidR="005153C3" w:rsidRPr="00DB6EA4">
        <w:rPr>
          <w:rFonts w:ascii="Century" w:hAnsi="ＭＳ 明朝" w:cs="Arial" w:hint="eastAsia"/>
          <w:color w:val="000000"/>
        </w:rPr>
        <w:t>法第２条第２項に規定する特定空家等の認定及び特定空家等に対する措置の方針に関する事項</w:t>
      </w:r>
    </w:p>
    <w:p w:rsidR="006329D1" w:rsidRPr="00DB6EA4" w:rsidRDefault="006D3640" w:rsidP="00E30BA4">
      <w:pPr>
        <w:autoSpaceDE w:val="0"/>
        <w:autoSpaceDN w:val="0"/>
        <w:adjustRightInd w:val="0"/>
        <w:spacing w:line="420" w:lineRule="atLeast"/>
        <w:ind w:left="480" w:hangingChars="200" w:hanging="480"/>
        <w:jc w:val="both"/>
        <w:rPr>
          <w:rFonts w:ascii="Century" w:hAnsi="ＭＳ 明朝" w:cs="Arial"/>
          <w:color w:val="000000"/>
        </w:rPr>
      </w:pPr>
      <w:r>
        <w:rPr>
          <w:rFonts w:ascii="Century" w:hAnsi="ＭＳ 明朝" w:cs="Arial" w:hint="eastAsia"/>
          <w:color w:val="000000"/>
        </w:rPr>
        <w:t>（３）</w:t>
      </w:r>
      <w:r w:rsidR="00E30BA4" w:rsidRPr="00E30BA4">
        <w:rPr>
          <w:rFonts w:ascii="Century" w:hAnsi="ＭＳ 明朝" w:cs="Arial" w:hint="eastAsia"/>
          <w:color w:val="000000"/>
        </w:rPr>
        <w:t>前２号に掲げるもののほか、空家等に関する施策の推進に関し町長が必要と認める事項</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（組織）</w:t>
      </w:r>
    </w:p>
    <w:p w:rsidR="00C54769" w:rsidRDefault="005153C3" w:rsidP="0062185E">
      <w:pPr>
        <w:autoSpaceDE w:val="0"/>
        <w:autoSpaceDN w:val="0"/>
        <w:adjustRightInd w:val="0"/>
        <w:spacing w:line="420" w:lineRule="atLeast"/>
        <w:rPr>
          <w:rFonts w:ascii="Century" w:hAnsi="ＭＳ 明朝" w:cs="Arial"/>
          <w:color w:val="000000"/>
        </w:rPr>
      </w:pPr>
      <w:r w:rsidRPr="00DB6EA4">
        <w:rPr>
          <w:rFonts w:ascii="Century" w:hAnsi="ＭＳ 明朝" w:cs="Arial" w:hint="eastAsia"/>
          <w:color w:val="000000"/>
        </w:rPr>
        <w:t>第３条　協議会は、</w:t>
      </w:r>
      <w:r w:rsidR="00C54769">
        <w:rPr>
          <w:rFonts w:ascii="Century" w:hAnsi="ＭＳ 明朝" w:cs="Arial" w:hint="eastAsia"/>
          <w:color w:val="000000"/>
        </w:rPr>
        <w:t>町長及び</w:t>
      </w:r>
      <w:r w:rsidRPr="00DB6EA4">
        <w:rPr>
          <w:rFonts w:ascii="Century" w:hAnsi="ＭＳ 明朝" w:cs="Arial" w:hint="eastAsia"/>
          <w:color w:val="000000"/>
        </w:rPr>
        <w:t>委員</w:t>
      </w:r>
      <w:r w:rsidR="00C54769">
        <w:rPr>
          <w:rFonts w:ascii="Century" w:hAnsi="ＭＳ 明朝" w:cs="Arial" w:hint="eastAsia"/>
          <w:color w:val="000000"/>
        </w:rPr>
        <w:t>１０</w:t>
      </w:r>
      <w:r w:rsidRPr="00DB6EA4">
        <w:rPr>
          <w:rFonts w:ascii="Century" w:hAnsi="ＭＳ 明朝" w:cs="Arial" w:hint="eastAsia"/>
          <w:color w:val="000000"/>
        </w:rPr>
        <w:t>人以内</w:t>
      </w:r>
      <w:r w:rsidR="00C54769">
        <w:rPr>
          <w:rFonts w:ascii="Century" w:hAnsi="ＭＳ 明朝" w:cs="Arial" w:hint="eastAsia"/>
          <w:color w:val="000000"/>
        </w:rPr>
        <w:t>をもって</w:t>
      </w:r>
      <w:r w:rsidRPr="00DB6EA4">
        <w:rPr>
          <w:rFonts w:ascii="Century" w:hAnsi="ＭＳ 明朝" w:cs="Arial" w:hint="eastAsia"/>
          <w:color w:val="000000"/>
        </w:rPr>
        <w:t>組織</w:t>
      </w:r>
      <w:r w:rsidR="00C54769">
        <w:rPr>
          <w:rFonts w:ascii="Century" w:hAnsi="ＭＳ 明朝" w:cs="Arial" w:hint="eastAsia"/>
          <w:color w:val="000000"/>
        </w:rPr>
        <w:t>する。</w:t>
      </w:r>
    </w:p>
    <w:p w:rsidR="006329D1" w:rsidRPr="00DB6EA4" w:rsidRDefault="00C54769" w:rsidP="0062185E">
      <w:pPr>
        <w:autoSpaceDE w:val="0"/>
        <w:autoSpaceDN w:val="0"/>
        <w:adjustRightInd w:val="0"/>
        <w:spacing w:line="420" w:lineRule="atLeast"/>
        <w:rPr>
          <w:rFonts w:ascii="Century" w:hAnsi="ＭＳ 明朝" w:cs="Arial"/>
          <w:color w:val="000000"/>
        </w:rPr>
      </w:pPr>
      <w:r>
        <w:rPr>
          <w:rFonts w:ascii="Century" w:hAnsi="ＭＳ 明朝" w:cs="Arial" w:hint="eastAsia"/>
          <w:color w:val="000000"/>
        </w:rPr>
        <w:t>２　委員は</w:t>
      </w:r>
      <w:r w:rsidR="0029054C">
        <w:rPr>
          <w:rFonts w:ascii="Century" w:hAnsi="ＭＳ 明朝" w:cs="Arial" w:hint="eastAsia"/>
          <w:color w:val="000000"/>
        </w:rPr>
        <w:t>、</w:t>
      </w:r>
      <w:r w:rsidR="005153C3" w:rsidRPr="00DB6EA4">
        <w:rPr>
          <w:rFonts w:ascii="Century" w:hAnsi="ＭＳ 明朝" w:cs="Arial" w:hint="eastAsia"/>
          <w:color w:val="000000"/>
        </w:rPr>
        <w:t>法第７条第２項に掲げる者のうちから</w:t>
      </w:r>
      <w:r w:rsidR="006D3640">
        <w:rPr>
          <w:rFonts w:ascii="Century" w:hAnsi="ＭＳ 明朝" w:cs="Arial" w:hint="eastAsia"/>
          <w:color w:val="000000"/>
        </w:rPr>
        <w:t>町</w:t>
      </w:r>
      <w:r w:rsidR="005153C3" w:rsidRPr="00DB6EA4">
        <w:rPr>
          <w:rFonts w:ascii="Century" w:hAnsi="ＭＳ 明朝" w:cs="Arial" w:hint="eastAsia"/>
          <w:color w:val="000000"/>
        </w:rPr>
        <w:t>長が</w:t>
      </w:r>
      <w:r w:rsidR="00CE1BD6">
        <w:rPr>
          <w:rFonts w:ascii="Century" w:hAnsi="ＭＳ 明朝" w:cs="Arial" w:hint="eastAsia"/>
          <w:color w:val="000000"/>
        </w:rPr>
        <w:t>任命</w:t>
      </w:r>
      <w:r w:rsidR="005153C3" w:rsidRPr="00DB6EA4">
        <w:rPr>
          <w:rFonts w:ascii="Century" w:hAnsi="ＭＳ 明朝" w:cs="Arial" w:hint="eastAsia"/>
          <w:color w:val="000000"/>
        </w:rPr>
        <w:t>する。</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（委員の任期）</w:t>
      </w:r>
    </w:p>
    <w:p w:rsidR="006329D1" w:rsidRPr="00DB6EA4" w:rsidRDefault="005153C3" w:rsidP="0062185E">
      <w:pPr>
        <w:autoSpaceDE w:val="0"/>
        <w:autoSpaceDN w:val="0"/>
        <w:adjustRightInd w:val="0"/>
        <w:spacing w:line="420" w:lineRule="atLeast"/>
        <w:ind w:left="240" w:hangingChars="100" w:hanging="240"/>
        <w:jc w:val="both"/>
        <w:rPr>
          <w:rFonts w:ascii="Century" w:hAnsi="ＭＳ 明朝" w:cs="Arial"/>
          <w:color w:val="000000"/>
        </w:rPr>
      </w:pPr>
      <w:r w:rsidRPr="00DB6EA4">
        <w:rPr>
          <w:rFonts w:ascii="Century" w:hAnsi="ＭＳ 明朝" w:cs="Arial" w:hint="eastAsia"/>
          <w:color w:val="000000"/>
        </w:rPr>
        <w:t>第４条　委員の任期は</w:t>
      </w:r>
      <w:r w:rsidR="00A62E85">
        <w:rPr>
          <w:rFonts w:ascii="Century" w:hAnsi="ＭＳ 明朝" w:cs="Arial" w:hint="eastAsia"/>
          <w:color w:val="000000"/>
        </w:rPr>
        <w:t>、</w:t>
      </w:r>
      <w:r w:rsidRPr="00DB6EA4">
        <w:rPr>
          <w:rFonts w:ascii="Century" w:hAnsi="ＭＳ 明朝" w:cs="Arial" w:hint="eastAsia"/>
          <w:color w:val="000000"/>
        </w:rPr>
        <w:t>２年とする。ただし、補欠の委員の任期は、前任者の残任期間とする。</w:t>
      </w:r>
    </w:p>
    <w:p w:rsidR="006329D1" w:rsidRPr="00DB6EA4" w:rsidRDefault="005153C3" w:rsidP="0062185E">
      <w:pPr>
        <w:autoSpaceDE w:val="0"/>
        <w:autoSpaceDN w:val="0"/>
        <w:adjustRightInd w:val="0"/>
        <w:spacing w:line="420" w:lineRule="atLeast"/>
        <w:rPr>
          <w:rFonts w:ascii="Century" w:hAnsi="ＭＳ 明朝" w:cs="Arial"/>
          <w:color w:val="000000"/>
        </w:rPr>
      </w:pPr>
      <w:r w:rsidRPr="00DB6EA4">
        <w:rPr>
          <w:rFonts w:ascii="Century" w:hAnsi="ＭＳ 明朝" w:cs="Arial" w:hint="eastAsia"/>
          <w:color w:val="000000"/>
        </w:rPr>
        <w:t>２　委員は、再任されることができる。</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（会長及び副会長）</w:t>
      </w:r>
    </w:p>
    <w:p w:rsidR="006329D1" w:rsidRDefault="005153C3" w:rsidP="0062185E">
      <w:pPr>
        <w:autoSpaceDE w:val="0"/>
        <w:autoSpaceDN w:val="0"/>
        <w:adjustRightInd w:val="0"/>
        <w:spacing w:line="420" w:lineRule="atLeast"/>
        <w:rPr>
          <w:rFonts w:ascii="Century" w:hAnsi="ＭＳ 明朝" w:cs="Arial"/>
          <w:color w:val="000000"/>
        </w:rPr>
      </w:pPr>
      <w:r w:rsidRPr="00DB6EA4">
        <w:rPr>
          <w:rFonts w:ascii="Century" w:hAnsi="ＭＳ 明朝" w:cs="Arial" w:hint="eastAsia"/>
          <w:color w:val="000000"/>
        </w:rPr>
        <w:t>第５条　協議会に会長及び副会長を置</w:t>
      </w:r>
      <w:r w:rsidR="00783786">
        <w:rPr>
          <w:rFonts w:ascii="Century" w:hAnsi="ＭＳ 明朝" w:cs="Arial" w:hint="eastAsia"/>
          <w:color w:val="000000"/>
        </w:rPr>
        <w:t>く</w:t>
      </w:r>
      <w:r w:rsidRPr="00DB6EA4">
        <w:rPr>
          <w:rFonts w:ascii="Century" w:hAnsi="ＭＳ 明朝" w:cs="Arial" w:hint="eastAsia"/>
          <w:color w:val="000000"/>
        </w:rPr>
        <w:t>。</w:t>
      </w:r>
    </w:p>
    <w:p w:rsidR="00203AED" w:rsidRPr="00203AED" w:rsidRDefault="00203AED" w:rsidP="0062185E">
      <w:pPr>
        <w:autoSpaceDE w:val="0"/>
        <w:autoSpaceDN w:val="0"/>
        <w:adjustRightInd w:val="0"/>
        <w:spacing w:line="420" w:lineRule="atLeast"/>
        <w:rPr>
          <w:rFonts w:ascii="Century" w:hAnsi="ＭＳ 明朝" w:cs="Arial"/>
          <w:color w:val="000000"/>
        </w:rPr>
      </w:pPr>
      <w:r>
        <w:rPr>
          <w:rFonts w:ascii="Century" w:hAnsi="ＭＳ 明朝" w:cs="Arial" w:hint="eastAsia"/>
          <w:color w:val="000000"/>
        </w:rPr>
        <w:t>２　会長は</w:t>
      </w:r>
      <w:r w:rsidR="00C54769">
        <w:rPr>
          <w:rFonts w:ascii="Century" w:hAnsi="ＭＳ 明朝" w:cs="Arial" w:hint="eastAsia"/>
          <w:color w:val="000000"/>
        </w:rPr>
        <w:t>、</w:t>
      </w:r>
      <w:r>
        <w:rPr>
          <w:rFonts w:ascii="Century" w:hAnsi="ＭＳ 明朝" w:cs="Arial" w:hint="eastAsia"/>
          <w:color w:val="000000"/>
        </w:rPr>
        <w:t>町長とする。</w:t>
      </w:r>
    </w:p>
    <w:p w:rsidR="006329D1" w:rsidRDefault="00203AED" w:rsidP="0062185E">
      <w:pPr>
        <w:autoSpaceDE w:val="0"/>
        <w:autoSpaceDN w:val="0"/>
        <w:adjustRightInd w:val="0"/>
        <w:spacing w:line="420" w:lineRule="atLeast"/>
        <w:rPr>
          <w:rFonts w:ascii="Century" w:hAnsi="ＭＳ 明朝" w:cs="Arial"/>
          <w:color w:val="000000"/>
        </w:rPr>
      </w:pPr>
      <w:r>
        <w:rPr>
          <w:rFonts w:ascii="Century" w:hAnsi="ＭＳ 明朝" w:cs="Arial" w:hint="eastAsia"/>
          <w:color w:val="000000"/>
        </w:rPr>
        <w:t>３</w:t>
      </w:r>
      <w:r w:rsidR="005153C3" w:rsidRPr="00DB6EA4">
        <w:rPr>
          <w:rFonts w:ascii="Century" w:hAnsi="ＭＳ 明朝" w:cs="Arial" w:hint="eastAsia"/>
          <w:color w:val="000000"/>
        </w:rPr>
        <w:t xml:space="preserve">　会長は、会務を総理し、協議会を代表する。</w:t>
      </w:r>
    </w:p>
    <w:p w:rsidR="00203AED" w:rsidRPr="00203AED" w:rsidRDefault="00203AED" w:rsidP="0062185E">
      <w:pPr>
        <w:autoSpaceDE w:val="0"/>
        <w:autoSpaceDN w:val="0"/>
        <w:adjustRightInd w:val="0"/>
        <w:spacing w:line="420" w:lineRule="atLeast"/>
        <w:rPr>
          <w:rFonts w:ascii="Century" w:hAnsi="ＭＳ 明朝" w:cs="Arial"/>
          <w:color w:val="000000"/>
        </w:rPr>
      </w:pPr>
      <w:r>
        <w:rPr>
          <w:rFonts w:ascii="Century" w:hAnsi="ＭＳ 明朝" w:cs="Arial" w:hint="eastAsia"/>
          <w:color w:val="000000"/>
        </w:rPr>
        <w:t>４　副会長は</w:t>
      </w:r>
      <w:r w:rsidR="00C54769">
        <w:rPr>
          <w:rFonts w:ascii="Century" w:hAnsi="ＭＳ 明朝" w:cs="Arial" w:hint="eastAsia"/>
          <w:color w:val="000000"/>
        </w:rPr>
        <w:t>、会長が指名する者をもって充てる。</w:t>
      </w:r>
    </w:p>
    <w:p w:rsidR="006329D1" w:rsidRPr="00DB6EA4" w:rsidRDefault="00203AED" w:rsidP="00A62E85">
      <w:pPr>
        <w:kinsoku w:val="0"/>
        <w:autoSpaceDE w:val="0"/>
        <w:autoSpaceDN w:val="0"/>
        <w:adjustRightInd w:val="0"/>
        <w:spacing w:line="420" w:lineRule="atLeast"/>
        <w:ind w:left="240" w:hangingChars="100" w:hanging="240"/>
        <w:jc w:val="both"/>
        <w:rPr>
          <w:rFonts w:ascii="Century" w:hAnsi="ＭＳ 明朝" w:cs="Arial"/>
          <w:color w:val="000000"/>
        </w:rPr>
      </w:pPr>
      <w:r>
        <w:rPr>
          <w:rFonts w:ascii="Century" w:hAnsi="ＭＳ 明朝" w:cs="Arial" w:hint="eastAsia"/>
          <w:color w:val="000000"/>
        </w:rPr>
        <w:t>５</w:t>
      </w:r>
      <w:r w:rsidR="005153C3" w:rsidRPr="00DB6EA4">
        <w:rPr>
          <w:rFonts w:ascii="Century" w:hAnsi="ＭＳ 明朝" w:cs="Arial" w:hint="eastAsia"/>
          <w:color w:val="000000"/>
        </w:rPr>
        <w:t xml:space="preserve">　副会長は、会長を補佐し、会長に事故があるとき又は会長が欠けたときはその職務を代理する。</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（会議）</w:t>
      </w:r>
    </w:p>
    <w:p w:rsidR="006329D1" w:rsidRPr="00DB6EA4" w:rsidRDefault="005153C3" w:rsidP="0062185E">
      <w:pPr>
        <w:autoSpaceDE w:val="0"/>
        <w:autoSpaceDN w:val="0"/>
        <w:adjustRightInd w:val="0"/>
        <w:spacing w:line="420" w:lineRule="atLeast"/>
        <w:rPr>
          <w:rFonts w:ascii="Century" w:hAnsi="ＭＳ 明朝" w:cs="Arial"/>
          <w:color w:val="000000"/>
        </w:rPr>
      </w:pPr>
      <w:r w:rsidRPr="00DB6EA4">
        <w:rPr>
          <w:rFonts w:ascii="Century" w:hAnsi="ＭＳ 明朝" w:cs="Arial" w:hint="eastAsia"/>
          <w:color w:val="000000"/>
        </w:rPr>
        <w:t>第６条　協議会の会議は、会長が招集</w:t>
      </w:r>
      <w:r w:rsidR="00AC3EBB">
        <w:rPr>
          <w:rFonts w:ascii="Century" w:hAnsi="ＭＳ 明朝" w:cs="Arial" w:hint="eastAsia"/>
          <w:color w:val="000000"/>
        </w:rPr>
        <w:t>し、その議長となる</w:t>
      </w:r>
      <w:r w:rsidRPr="00DB6EA4">
        <w:rPr>
          <w:rFonts w:ascii="Century" w:hAnsi="ＭＳ 明朝" w:cs="Arial" w:hint="eastAsia"/>
          <w:color w:val="000000"/>
        </w:rPr>
        <w:t>。</w:t>
      </w:r>
    </w:p>
    <w:p w:rsidR="006329D1" w:rsidRPr="00DB6EA4" w:rsidRDefault="005153C3" w:rsidP="0062185E">
      <w:pPr>
        <w:autoSpaceDE w:val="0"/>
        <w:autoSpaceDN w:val="0"/>
        <w:adjustRightInd w:val="0"/>
        <w:spacing w:line="420" w:lineRule="atLeast"/>
        <w:rPr>
          <w:rFonts w:ascii="Century" w:hAnsi="ＭＳ 明朝" w:cs="Arial"/>
          <w:color w:val="000000"/>
        </w:rPr>
      </w:pPr>
      <w:r w:rsidRPr="00DB6EA4">
        <w:rPr>
          <w:rFonts w:ascii="Century" w:hAnsi="ＭＳ 明朝" w:cs="Arial" w:hint="eastAsia"/>
          <w:color w:val="000000"/>
        </w:rPr>
        <w:t>２　協議会の会議は、委員の半数以上が出席しなければ開くことができない。</w:t>
      </w:r>
    </w:p>
    <w:p w:rsidR="006329D1" w:rsidRPr="00DB6EA4" w:rsidRDefault="005153C3" w:rsidP="0062185E">
      <w:pPr>
        <w:autoSpaceDE w:val="0"/>
        <w:autoSpaceDN w:val="0"/>
        <w:adjustRightInd w:val="0"/>
        <w:spacing w:line="420" w:lineRule="atLeast"/>
        <w:ind w:left="240" w:hangingChars="100" w:hanging="240"/>
        <w:jc w:val="both"/>
        <w:rPr>
          <w:rFonts w:ascii="Century" w:hAnsi="ＭＳ 明朝" w:cs="Arial"/>
          <w:color w:val="000000"/>
        </w:rPr>
      </w:pPr>
      <w:r w:rsidRPr="00DB6EA4">
        <w:rPr>
          <w:rFonts w:ascii="Century" w:hAnsi="ＭＳ 明朝" w:cs="Arial" w:hint="eastAsia"/>
          <w:color w:val="000000"/>
        </w:rPr>
        <w:t>３　協議会の会議の議事は、出席委員の過半数で決し、可否同数のときは、議長の決するところによる。</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（意見聴取等）</w:t>
      </w:r>
    </w:p>
    <w:p w:rsidR="006329D1" w:rsidRDefault="005153C3" w:rsidP="0062185E">
      <w:pPr>
        <w:autoSpaceDE w:val="0"/>
        <w:autoSpaceDN w:val="0"/>
        <w:adjustRightInd w:val="0"/>
        <w:spacing w:line="420" w:lineRule="atLeast"/>
        <w:ind w:left="240" w:hangingChars="100" w:hanging="240"/>
        <w:jc w:val="both"/>
        <w:rPr>
          <w:rFonts w:ascii="Century" w:hAnsi="ＭＳ 明朝" w:cs="Arial"/>
          <w:color w:val="000000"/>
        </w:rPr>
      </w:pPr>
      <w:r w:rsidRPr="00DB6EA4">
        <w:rPr>
          <w:rFonts w:ascii="Century" w:hAnsi="ＭＳ 明朝" w:cs="Arial" w:hint="eastAsia"/>
          <w:color w:val="000000"/>
        </w:rPr>
        <w:lastRenderedPageBreak/>
        <w:t>第７条　会長は、必要があると認めるときは、協議会の会議に関係者の出席を求め、意見若しくは説明を聴き、又は関係者に必要な資料の提出を求めることができる。</w:t>
      </w:r>
    </w:p>
    <w:p w:rsidR="00440B1F" w:rsidRDefault="00354607" w:rsidP="001C6AAD">
      <w:pPr>
        <w:autoSpaceDE w:val="0"/>
        <w:autoSpaceDN w:val="0"/>
        <w:adjustRightInd w:val="0"/>
        <w:spacing w:line="420" w:lineRule="atLeast"/>
        <w:ind w:firstLineChars="100" w:firstLine="240"/>
        <w:rPr>
          <w:rFonts w:ascii="Century" w:hAnsi="ＭＳ 明朝" w:cs="Arial"/>
          <w:color w:val="000000"/>
        </w:rPr>
      </w:pPr>
      <w:r>
        <w:rPr>
          <w:rFonts w:ascii="Century" w:hAnsi="ＭＳ 明朝" w:cs="Arial" w:hint="eastAsia"/>
          <w:color w:val="000000"/>
        </w:rPr>
        <w:t>（</w:t>
      </w:r>
      <w:r w:rsidR="00440B1F">
        <w:rPr>
          <w:rFonts w:ascii="Century" w:hAnsi="ＭＳ 明朝" w:cs="Arial" w:hint="eastAsia"/>
          <w:color w:val="000000"/>
        </w:rPr>
        <w:t>報酬及び費用弁償</w:t>
      </w:r>
      <w:r>
        <w:rPr>
          <w:rFonts w:ascii="Century" w:hAnsi="ＭＳ 明朝" w:cs="Arial" w:hint="eastAsia"/>
          <w:color w:val="000000"/>
        </w:rPr>
        <w:t>）</w:t>
      </w:r>
    </w:p>
    <w:p w:rsidR="00440B1F" w:rsidRDefault="00440B1F" w:rsidP="00A62E85">
      <w:pPr>
        <w:autoSpaceDE w:val="0"/>
        <w:autoSpaceDN w:val="0"/>
        <w:adjustRightInd w:val="0"/>
        <w:spacing w:line="420" w:lineRule="atLeast"/>
        <w:ind w:left="240" w:hangingChars="100" w:hanging="240"/>
        <w:jc w:val="both"/>
        <w:rPr>
          <w:rFonts w:ascii="Century" w:hAnsi="ＭＳ 明朝" w:cs="Arial"/>
          <w:color w:val="000000"/>
        </w:rPr>
      </w:pPr>
      <w:r>
        <w:rPr>
          <w:rFonts w:ascii="Century" w:hAnsi="ＭＳ 明朝" w:cs="Arial" w:hint="eastAsia"/>
          <w:color w:val="000000"/>
        </w:rPr>
        <w:t>第</w:t>
      </w:r>
      <w:r w:rsidR="00E01B5E">
        <w:rPr>
          <w:rFonts w:ascii="Century" w:hAnsi="ＭＳ 明朝" w:cs="Arial" w:hint="eastAsia"/>
          <w:color w:val="000000"/>
        </w:rPr>
        <w:t>８</w:t>
      </w:r>
      <w:r>
        <w:rPr>
          <w:rFonts w:ascii="Century" w:hAnsi="ＭＳ 明朝" w:cs="Arial" w:hint="eastAsia"/>
          <w:color w:val="000000"/>
        </w:rPr>
        <w:t>条　委員の報酬</w:t>
      </w:r>
      <w:r w:rsidR="00E01B5E">
        <w:rPr>
          <w:rFonts w:ascii="Century" w:hAnsi="ＭＳ 明朝" w:cs="Arial" w:hint="eastAsia"/>
          <w:color w:val="000000"/>
        </w:rPr>
        <w:t>及び費用弁償は</w:t>
      </w:r>
      <w:r w:rsidR="00CE1BD6">
        <w:rPr>
          <w:rFonts w:ascii="Century" w:hAnsi="ＭＳ 明朝" w:cs="Arial" w:hint="eastAsia"/>
          <w:color w:val="000000"/>
        </w:rPr>
        <w:t>、</w:t>
      </w:r>
      <w:r w:rsidR="00E01B5E">
        <w:rPr>
          <w:rFonts w:ascii="Century" w:hAnsi="ＭＳ 明朝" w:cs="Arial" w:hint="eastAsia"/>
          <w:color w:val="000000"/>
        </w:rPr>
        <w:t>特別職職員の報酬及び費用弁償に関する条例（平成１８年宮代町条例第１０</w:t>
      </w:r>
      <w:r w:rsidR="00CE1BD6">
        <w:rPr>
          <w:rFonts w:ascii="Century" w:hAnsi="ＭＳ 明朝" w:cs="Arial" w:hint="eastAsia"/>
          <w:color w:val="000000"/>
        </w:rPr>
        <w:t>号</w:t>
      </w:r>
      <w:r w:rsidR="00E01B5E">
        <w:rPr>
          <w:rFonts w:ascii="Century" w:hAnsi="ＭＳ 明朝" w:cs="Arial" w:hint="eastAsia"/>
          <w:color w:val="000000"/>
        </w:rPr>
        <w:t>）の定めるところによる。</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（守秘義務）</w:t>
      </w:r>
    </w:p>
    <w:p w:rsidR="006329D1" w:rsidRPr="00DB6EA4" w:rsidRDefault="005153C3" w:rsidP="00A62E85">
      <w:pPr>
        <w:kinsoku w:val="0"/>
        <w:autoSpaceDE w:val="0"/>
        <w:autoSpaceDN w:val="0"/>
        <w:adjustRightInd w:val="0"/>
        <w:spacing w:line="420" w:lineRule="atLeast"/>
        <w:ind w:left="240" w:hangingChars="100" w:hanging="240"/>
        <w:jc w:val="both"/>
        <w:rPr>
          <w:rFonts w:ascii="Century" w:hAnsi="ＭＳ 明朝" w:cs="Arial"/>
          <w:color w:val="000000"/>
        </w:rPr>
      </w:pPr>
      <w:r w:rsidRPr="00DB6EA4">
        <w:rPr>
          <w:rFonts w:ascii="Century" w:hAnsi="ＭＳ 明朝" w:cs="Arial" w:hint="eastAsia"/>
          <w:color w:val="000000"/>
        </w:rPr>
        <w:t>第</w:t>
      </w:r>
      <w:r w:rsidR="00E01B5E">
        <w:rPr>
          <w:rFonts w:ascii="Century" w:hAnsi="ＭＳ 明朝" w:cs="Arial" w:hint="eastAsia"/>
          <w:color w:val="000000"/>
        </w:rPr>
        <w:t>９</w:t>
      </w:r>
      <w:r w:rsidRPr="00DB6EA4">
        <w:rPr>
          <w:rFonts w:ascii="Century" w:hAnsi="ＭＳ 明朝" w:cs="Arial" w:hint="eastAsia"/>
          <w:color w:val="000000"/>
        </w:rPr>
        <w:t>条　委員は、職務上知り得た秘密を漏らしてはならない。その職を退いた後も、同様とする。</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（庶務）</w:t>
      </w:r>
    </w:p>
    <w:p w:rsidR="006329D1" w:rsidRDefault="005153C3" w:rsidP="0062185E">
      <w:pPr>
        <w:autoSpaceDE w:val="0"/>
        <w:autoSpaceDN w:val="0"/>
        <w:adjustRightInd w:val="0"/>
        <w:spacing w:line="420" w:lineRule="atLeast"/>
        <w:rPr>
          <w:rFonts w:ascii="Century" w:hAnsi="ＭＳ 明朝" w:cs="Arial"/>
          <w:color w:val="000000"/>
        </w:rPr>
      </w:pPr>
      <w:r w:rsidRPr="00DB6EA4">
        <w:rPr>
          <w:rFonts w:ascii="Century" w:hAnsi="ＭＳ 明朝" w:cs="Arial" w:hint="eastAsia"/>
          <w:color w:val="000000"/>
        </w:rPr>
        <w:t>第</w:t>
      </w:r>
      <w:r w:rsidR="00E01B5E">
        <w:rPr>
          <w:rFonts w:ascii="Century" w:hAnsi="ＭＳ 明朝" w:cs="Arial" w:hint="eastAsia"/>
          <w:color w:val="000000"/>
        </w:rPr>
        <w:t>１０</w:t>
      </w:r>
      <w:r w:rsidRPr="00DB6EA4">
        <w:rPr>
          <w:rFonts w:ascii="Century" w:hAnsi="ＭＳ 明朝" w:cs="Arial" w:hint="eastAsia"/>
          <w:color w:val="000000"/>
        </w:rPr>
        <w:t>条　協議会の庶務は、</w:t>
      </w:r>
      <w:r w:rsidR="0013027E">
        <w:rPr>
          <w:rFonts w:ascii="Century" w:hAnsi="ＭＳ 明朝" w:cs="Arial" w:hint="eastAsia"/>
          <w:color w:val="000000"/>
        </w:rPr>
        <w:t>環境資源課</w:t>
      </w:r>
      <w:r w:rsidRPr="00DB6EA4">
        <w:rPr>
          <w:rFonts w:ascii="Century" w:hAnsi="ＭＳ 明朝" w:cs="Arial" w:hint="eastAsia"/>
          <w:color w:val="000000"/>
        </w:rPr>
        <w:t>において処理する。</w:t>
      </w:r>
    </w:p>
    <w:p w:rsidR="006329D1" w:rsidRPr="00DB6EA4" w:rsidRDefault="005153C3" w:rsidP="001C6AAD">
      <w:pPr>
        <w:autoSpaceDE w:val="0"/>
        <w:autoSpaceDN w:val="0"/>
        <w:adjustRightInd w:val="0"/>
        <w:spacing w:line="420" w:lineRule="atLeast"/>
        <w:ind w:firstLineChars="100" w:firstLine="240"/>
        <w:rPr>
          <w:rFonts w:ascii="Century" w:hAnsi="ＭＳ 明朝" w:cs="Arial"/>
          <w:color w:val="000000"/>
        </w:rPr>
      </w:pPr>
      <w:r w:rsidRPr="00DB6EA4">
        <w:rPr>
          <w:rFonts w:ascii="Century" w:hAnsi="ＭＳ 明朝" w:cs="Arial" w:hint="eastAsia"/>
          <w:color w:val="000000"/>
        </w:rPr>
        <w:t>（委任）</w:t>
      </w:r>
    </w:p>
    <w:p w:rsidR="006329D1" w:rsidRPr="00DB6EA4" w:rsidRDefault="005153C3" w:rsidP="00A62E85">
      <w:pPr>
        <w:autoSpaceDE w:val="0"/>
        <w:autoSpaceDN w:val="0"/>
        <w:adjustRightInd w:val="0"/>
        <w:spacing w:line="420" w:lineRule="atLeast"/>
        <w:ind w:left="240" w:hangingChars="100" w:hanging="240"/>
        <w:jc w:val="both"/>
        <w:rPr>
          <w:rFonts w:ascii="Century" w:hAnsi="ＭＳ 明朝" w:cs="Arial"/>
          <w:color w:val="000000"/>
        </w:rPr>
      </w:pPr>
      <w:r w:rsidRPr="00DB6EA4">
        <w:rPr>
          <w:rFonts w:ascii="Century" w:hAnsi="ＭＳ 明朝" w:cs="Arial" w:hint="eastAsia"/>
          <w:color w:val="000000"/>
        </w:rPr>
        <w:t>第</w:t>
      </w:r>
      <w:r w:rsidR="00DB6EA4" w:rsidRPr="00DB6EA4">
        <w:rPr>
          <w:rFonts w:ascii="Century" w:hAnsi="ＭＳ 明朝" w:cs="Arial" w:hint="eastAsia"/>
          <w:color w:val="000000"/>
        </w:rPr>
        <w:t>１</w:t>
      </w:r>
      <w:r w:rsidR="00E01B5E">
        <w:rPr>
          <w:rFonts w:ascii="Century" w:hAnsi="ＭＳ 明朝" w:cs="Arial" w:hint="eastAsia"/>
          <w:color w:val="000000"/>
        </w:rPr>
        <w:t>１</w:t>
      </w:r>
      <w:r w:rsidRPr="00DB6EA4">
        <w:rPr>
          <w:rFonts w:ascii="Century" w:hAnsi="ＭＳ 明朝" w:cs="Arial" w:hint="eastAsia"/>
          <w:color w:val="000000"/>
        </w:rPr>
        <w:t>条　この条例に定めるもののほか、協議会の運営に関し必要な事項は、会長が協議会に諮って定める。</w:t>
      </w:r>
    </w:p>
    <w:p w:rsidR="006329D1" w:rsidRDefault="005153C3" w:rsidP="001C6AAD">
      <w:pPr>
        <w:autoSpaceDE w:val="0"/>
        <w:autoSpaceDN w:val="0"/>
        <w:adjustRightInd w:val="0"/>
        <w:spacing w:line="420" w:lineRule="atLeast"/>
        <w:ind w:firstLineChars="300" w:firstLine="720"/>
        <w:rPr>
          <w:rFonts w:ascii="Century" w:hAnsi="ＭＳ 明朝" w:cs="Arial"/>
          <w:color w:val="000000"/>
        </w:rPr>
      </w:pPr>
      <w:r w:rsidRPr="00DB6EA4">
        <w:rPr>
          <w:rFonts w:ascii="Century" w:hAnsi="ＭＳ 明朝" w:cs="Arial" w:hint="eastAsia"/>
          <w:color w:val="000000"/>
        </w:rPr>
        <w:t>附　則</w:t>
      </w:r>
    </w:p>
    <w:p w:rsidR="0062185E" w:rsidRPr="00DB6EA4" w:rsidRDefault="0062185E" w:rsidP="0062185E">
      <w:pPr>
        <w:autoSpaceDE w:val="0"/>
        <w:autoSpaceDN w:val="0"/>
        <w:adjustRightInd w:val="0"/>
        <w:spacing w:line="420" w:lineRule="atLeast"/>
        <w:ind w:firstLineChars="100" w:firstLine="240"/>
        <w:rPr>
          <w:rFonts w:ascii="Century" w:hAnsi="ＭＳ 明朝" w:cs="Arial"/>
          <w:color w:val="000000"/>
        </w:rPr>
      </w:pPr>
      <w:r>
        <w:rPr>
          <w:rFonts w:ascii="Century" w:hAnsi="ＭＳ 明朝" w:cs="Arial" w:hint="eastAsia"/>
          <w:color w:val="000000"/>
        </w:rPr>
        <w:t>（</w:t>
      </w:r>
      <w:r w:rsidR="00271A80">
        <w:rPr>
          <w:rFonts w:ascii="Century" w:hAnsi="ＭＳ 明朝" w:cs="Arial" w:hint="eastAsia"/>
          <w:color w:val="000000"/>
        </w:rPr>
        <w:t>施行</w:t>
      </w:r>
      <w:r w:rsidR="00383FC8">
        <w:rPr>
          <w:rFonts w:ascii="Century" w:hAnsi="ＭＳ 明朝" w:cs="Arial" w:hint="eastAsia"/>
          <w:color w:val="000000"/>
        </w:rPr>
        <w:t>期</w:t>
      </w:r>
      <w:r>
        <w:rPr>
          <w:rFonts w:ascii="Century" w:hAnsi="ＭＳ 明朝" w:cs="Arial" w:hint="eastAsia"/>
          <w:color w:val="000000"/>
        </w:rPr>
        <w:t>日）</w:t>
      </w:r>
    </w:p>
    <w:p w:rsidR="006329D1" w:rsidRPr="00DB6EA4" w:rsidRDefault="0062185E" w:rsidP="0062185E">
      <w:pPr>
        <w:autoSpaceDE w:val="0"/>
        <w:autoSpaceDN w:val="0"/>
        <w:adjustRightInd w:val="0"/>
        <w:spacing w:line="420" w:lineRule="atLeast"/>
        <w:rPr>
          <w:rFonts w:ascii="Century" w:hAnsi="ＭＳ 明朝" w:cs="Arial"/>
          <w:color w:val="000000"/>
        </w:rPr>
      </w:pPr>
      <w:r>
        <w:rPr>
          <w:rFonts w:ascii="Century" w:hAnsi="ＭＳ 明朝" w:cs="Arial" w:hint="eastAsia"/>
          <w:color w:val="000000"/>
        </w:rPr>
        <w:t xml:space="preserve">１　</w:t>
      </w:r>
      <w:r w:rsidR="005153C3" w:rsidRPr="00DB6EA4">
        <w:rPr>
          <w:rFonts w:ascii="Century" w:hAnsi="ＭＳ 明朝" w:cs="Arial" w:hint="eastAsia"/>
          <w:color w:val="000000"/>
        </w:rPr>
        <w:t>この条例は、公布の日から施行する。</w:t>
      </w:r>
    </w:p>
    <w:p w:rsidR="0062185E" w:rsidRDefault="0062185E" w:rsidP="0062185E">
      <w:pPr>
        <w:autoSpaceDE w:val="0"/>
        <w:autoSpaceDN w:val="0"/>
        <w:adjustRightInd w:val="0"/>
        <w:spacing w:line="420" w:lineRule="atLeast"/>
        <w:ind w:firstLineChars="100" w:firstLine="240"/>
        <w:rPr>
          <w:rFonts w:ascii="Century" w:hAnsi="ＭＳ 明朝" w:cs="Arial"/>
          <w:color w:val="000000"/>
        </w:rPr>
      </w:pPr>
      <w:bookmarkStart w:id="1" w:name="last"/>
      <w:bookmarkEnd w:id="1"/>
      <w:r>
        <w:rPr>
          <w:rFonts w:ascii="Century" w:hAnsi="ＭＳ 明朝" w:cs="Arial" w:hint="eastAsia"/>
          <w:color w:val="000000"/>
        </w:rPr>
        <w:t>（経過措置）</w:t>
      </w:r>
    </w:p>
    <w:p w:rsidR="0062185E" w:rsidRPr="00DB6EA4" w:rsidRDefault="0062185E" w:rsidP="00A62E85">
      <w:pPr>
        <w:autoSpaceDE w:val="0"/>
        <w:autoSpaceDN w:val="0"/>
        <w:adjustRightInd w:val="0"/>
        <w:spacing w:line="420" w:lineRule="atLeast"/>
        <w:ind w:left="240" w:hangingChars="100" w:hanging="240"/>
        <w:jc w:val="both"/>
        <w:rPr>
          <w:rFonts w:ascii="Century" w:hAnsi="ＭＳ 明朝" w:cs="Arial"/>
          <w:color w:val="000000"/>
        </w:rPr>
      </w:pPr>
      <w:r>
        <w:rPr>
          <w:rFonts w:ascii="Century" w:hAnsi="ＭＳ 明朝" w:cs="Arial" w:hint="eastAsia"/>
          <w:color w:val="000000"/>
        </w:rPr>
        <w:t xml:space="preserve">２　</w:t>
      </w:r>
      <w:r w:rsidRPr="0062185E">
        <w:rPr>
          <w:rFonts w:ascii="Century" w:hAnsi="ＭＳ 明朝" w:cs="Arial" w:hint="eastAsia"/>
          <w:color w:val="000000"/>
        </w:rPr>
        <w:t>第４条</w:t>
      </w:r>
      <w:r w:rsidR="00A12016">
        <w:rPr>
          <w:rFonts w:ascii="Century" w:hAnsi="ＭＳ 明朝" w:cs="Arial" w:hint="eastAsia"/>
          <w:color w:val="000000"/>
        </w:rPr>
        <w:t>第１項</w:t>
      </w:r>
      <w:r w:rsidRPr="0062185E">
        <w:rPr>
          <w:rFonts w:ascii="Century" w:hAnsi="ＭＳ 明朝" w:cs="Arial" w:hint="eastAsia"/>
          <w:color w:val="000000"/>
        </w:rPr>
        <w:t>本文の規定に関わらず、この条例の施行の日以後最初に任命する委員の任期は、</w:t>
      </w:r>
      <w:r w:rsidR="00552C76">
        <w:rPr>
          <w:rFonts w:ascii="Century" w:hAnsi="ＭＳ 明朝" w:cs="Arial" w:hint="eastAsia"/>
          <w:color w:val="000000"/>
        </w:rPr>
        <w:t>任命した日から</w:t>
      </w:r>
      <w:r w:rsidRPr="0062185E">
        <w:rPr>
          <w:rFonts w:ascii="Century" w:hAnsi="ＭＳ 明朝" w:cs="Arial" w:hint="eastAsia"/>
          <w:color w:val="000000"/>
        </w:rPr>
        <w:t>令和７年３月３１日までとする。</w:t>
      </w:r>
    </w:p>
    <w:p w:rsidR="005153C3" w:rsidRPr="00DB6EA4" w:rsidRDefault="005153C3" w:rsidP="0062185E">
      <w:pPr>
        <w:autoSpaceDE w:val="0"/>
        <w:autoSpaceDN w:val="0"/>
        <w:adjustRightInd w:val="0"/>
        <w:spacing w:line="420" w:lineRule="atLeast"/>
        <w:ind w:firstLineChars="100" w:firstLine="240"/>
        <w:rPr>
          <w:rFonts w:ascii="Century" w:hAnsi="ＭＳ 明朝" w:cs="Arial"/>
          <w:color w:val="000000"/>
        </w:rPr>
      </w:pPr>
    </w:p>
    <w:sectPr w:rsidR="005153C3" w:rsidRPr="00DB6EA4" w:rsidSect="00D803FA">
      <w:pgSz w:w="11905" w:h="16837"/>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727" w:rsidRDefault="00FC7727">
      <w:r>
        <w:separator/>
      </w:r>
    </w:p>
  </w:endnote>
  <w:endnote w:type="continuationSeparator" w:id="0">
    <w:p w:rsidR="00FC7727" w:rsidRDefault="00FC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727" w:rsidRDefault="00FC7727">
      <w:r>
        <w:separator/>
      </w:r>
    </w:p>
  </w:footnote>
  <w:footnote w:type="continuationSeparator" w:id="0">
    <w:p w:rsidR="00FC7727" w:rsidRDefault="00FC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94B8C"/>
    <w:multiLevelType w:val="hybridMultilevel"/>
    <w:tmpl w:val="B008AB30"/>
    <w:lvl w:ilvl="0" w:tplc="6BECC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41"/>
    <w:rsid w:val="000B28E4"/>
    <w:rsid w:val="0013027E"/>
    <w:rsid w:val="001C6AAD"/>
    <w:rsid w:val="00203AED"/>
    <w:rsid w:val="00271A80"/>
    <w:rsid w:val="0029054C"/>
    <w:rsid w:val="00354607"/>
    <w:rsid w:val="00376063"/>
    <w:rsid w:val="00383FC8"/>
    <w:rsid w:val="003B113D"/>
    <w:rsid w:val="0042420D"/>
    <w:rsid w:val="00440B1F"/>
    <w:rsid w:val="0046468D"/>
    <w:rsid w:val="004F4340"/>
    <w:rsid w:val="005153C3"/>
    <w:rsid w:val="00552C76"/>
    <w:rsid w:val="005723D9"/>
    <w:rsid w:val="005A08B7"/>
    <w:rsid w:val="0062185E"/>
    <w:rsid w:val="006329D1"/>
    <w:rsid w:val="00682341"/>
    <w:rsid w:val="006B6E21"/>
    <w:rsid w:val="006D3640"/>
    <w:rsid w:val="00783786"/>
    <w:rsid w:val="00804B96"/>
    <w:rsid w:val="00823F8C"/>
    <w:rsid w:val="00A12016"/>
    <w:rsid w:val="00A26255"/>
    <w:rsid w:val="00A62E85"/>
    <w:rsid w:val="00A94C94"/>
    <w:rsid w:val="00AC3EBB"/>
    <w:rsid w:val="00C14C89"/>
    <w:rsid w:val="00C54416"/>
    <w:rsid w:val="00C54769"/>
    <w:rsid w:val="00CE1BD6"/>
    <w:rsid w:val="00D803FA"/>
    <w:rsid w:val="00DB6EA4"/>
    <w:rsid w:val="00E01B5E"/>
    <w:rsid w:val="00E30BA4"/>
    <w:rsid w:val="00E5021A"/>
    <w:rsid w:val="00EA0574"/>
    <w:rsid w:val="00FC77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ACA8EE"/>
  <w14:defaultImageDpi w14:val="0"/>
  <w15:docId w15:val="{0FB808F8-804E-4E51-8E54-4C2F73D7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semiHidden="1" w:unhideWhenUsed="1"/>
    <w:lsdException w:name="List Bullet" w:semiHidden="1" w:unhideWhenUsed="1"/>
    <w:lsdException w:name="List Number"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pPr>
      <w:widowControl w:val="0"/>
    </w:pPr>
    <w:rPr>
      <w:rFonts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3640"/>
    <w:pPr>
      <w:ind w:leftChars="400" w:left="840"/>
    </w:pPr>
  </w:style>
  <w:style w:type="paragraph" w:styleId="a4">
    <w:name w:val="header"/>
    <w:basedOn w:val="a"/>
    <w:link w:val="a5"/>
    <w:uiPriority w:val="99"/>
    <w:rsid w:val="00804B96"/>
    <w:pPr>
      <w:tabs>
        <w:tab w:val="center" w:pos="4252"/>
        <w:tab w:val="right" w:pos="8504"/>
      </w:tabs>
      <w:snapToGrid w:val="0"/>
    </w:pPr>
  </w:style>
  <w:style w:type="character" w:customStyle="1" w:styleId="a5">
    <w:name w:val="ヘッダー (文字)"/>
    <w:basedOn w:val="a0"/>
    <w:link w:val="a4"/>
    <w:uiPriority w:val="99"/>
    <w:rsid w:val="00804B96"/>
    <w:rPr>
      <w:rFonts w:cs="Calibri"/>
      <w:kern w:val="0"/>
      <w:sz w:val="24"/>
      <w:szCs w:val="24"/>
    </w:rPr>
  </w:style>
  <w:style w:type="paragraph" w:styleId="a6">
    <w:name w:val="footer"/>
    <w:basedOn w:val="a"/>
    <w:link w:val="a7"/>
    <w:uiPriority w:val="99"/>
    <w:rsid w:val="00804B96"/>
    <w:pPr>
      <w:tabs>
        <w:tab w:val="center" w:pos="4252"/>
        <w:tab w:val="right" w:pos="8504"/>
      </w:tabs>
      <w:snapToGrid w:val="0"/>
    </w:pPr>
  </w:style>
  <w:style w:type="character" w:customStyle="1" w:styleId="a7">
    <w:name w:val="フッター (文字)"/>
    <w:basedOn w:val="a0"/>
    <w:link w:val="a6"/>
    <w:uiPriority w:val="99"/>
    <w:rsid w:val="00804B96"/>
    <w:rPr>
      <w:rFonts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1002</Words>
  <Characters>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kobayashi461@town.miyashiro.saitama.jp</dc:creator>
  <cp:keywords/>
  <dc:description/>
  <cp:lastModifiedBy>kobayashi461@town.miyashiro.saitama.jp</cp:lastModifiedBy>
  <cp:revision>5</cp:revision>
  <cp:lastPrinted>2023-05-15T06:27:00Z</cp:lastPrinted>
  <dcterms:created xsi:type="dcterms:W3CDTF">2023-05-12T06:53:00Z</dcterms:created>
  <dcterms:modified xsi:type="dcterms:W3CDTF">2023-07-24T09:09:00Z</dcterms:modified>
</cp:coreProperties>
</file>